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0" w:rsidRPr="00543218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32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543218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543218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21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43218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543218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54321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43218" w:rsidRPr="00543218">
        <w:rPr>
          <w:rFonts w:ascii="Times New Roman" w:hAnsi="Times New Roman" w:cs="Times New Roman"/>
          <w:b/>
          <w:sz w:val="24"/>
          <w:szCs w:val="24"/>
        </w:rPr>
        <w:t>01</w:t>
      </w:r>
      <w:r w:rsidRPr="00543218">
        <w:rPr>
          <w:rFonts w:ascii="Times New Roman" w:hAnsi="Times New Roman" w:cs="Times New Roman"/>
          <w:b/>
          <w:sz w:val="24"/>
          <w:szCs w:val="24"/>
        </w:rPr>
        <w:t>.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0</w:t>
      </w:r>
      <w:r w:rsidR="00543218" w:rsidRPr="00543218">
        <w:rPr>
          <w:rFonts w:ascii="Times New Roman" w:hAnsi="Times New Roman" w:cs="Times New Roman"/>
          <w:b/>
          <w:sz w:val="24"/>
          <w:szCs w:val="24"/>
        </w:rPr>
        <w:t>3</w:t>
      </w:r>
      <w:r w:rsidRPr="00543218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543218">
        <w:rPr>
          <w:rFonts w:ascii="Times New Roman" w:hAnsi="Times New Roman" w:cs="Times New Roman"/>
          <w:b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4</w:t>
      </w:r>
      <w:r w:rsidRPr="0054321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543218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543218" w:rsidRPr="00543218">
        <w:rPr>
          <w:rFonts w:ascii="Times New Roman" w:hAnsi="Times New Roman" w:cs="Times New Roman"/>
          <w:sz w:val="24"/>
          <w:szCs w:val="24"/>
        </w:rPr>
        <w:t>01</w:t>
      </w:r>
      <w:r w:rsidR="007B1CCE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543218" w:rsidRPr="00543218">
        <w:rPr>
          <w:rFonts w:ascii="Times New Roman" w:hAnsi="Times New Roman" w:cs="Times New Roman"/>
          <w:sz w:val="24"/>
          <w:szCs w:val="24"/>
        </w:rPr>
        <w:t>марта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20</w:t>
      </w:r>
      <w:r w:rsidR="00333BD0" w:rsidRPr="00543218">
        <w:rPr>
          <w:rFonts w:ascii="Times New Roman" w:hAnsi="Times New Roman" w:cs="Times New Roman"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sz w:val="24"/>
          <w:szCs w:val="24"/>
        </w:rPr>
        <w:t>4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10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 w:rsidRPr="00543218">
        <w:rPr>
          <w:rFonts w:ascii="Times New Roman" w:hAnsi="Times New Roman" w:cs="Times New Roman"/>
          <w:sz w:val="24"/>
          <w:szCs w:val="24"/>
        </w:rPr>
        <w:t>00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543218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543218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543218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6" w:history="1"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3218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543218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543218">
        <w:rPr>
          <w:rFonts w:ascii="Times New Roman" w:hAnsi="Times New Roman" w:cs="Times New Roman"/>
          <w:sz w:val="24"/>
          <w:szCs w:val="24"/>
        </w:rPr>
        <w:t xml:space="preserve">от </w:t>
      </w:r>
      <w:r w:rsidR="00797904" w:rsidRPr="00543218">
        <w:rPr>
          <w:rFonts w:ascii="Times New Roman" w:eastAsia="Times New Roman" w:hAnsi="Times New Roman" w:cs="Times New Roman"/>
          <w:sz w:val="24"/>
          <w:szCs w:val="24"/>
        </w:rPr>
        <w:t>28.09.2023 №1047</w:t>
      </w:r>
      <w:r w:rsidR="00543218" w:rsidRPr="00543218">
        <w:rPr>
          <w:rFonts w:ascii="Times New Roman" w:eastAsia="Times New Roman" w:hAnsi="Times New Roman" w:cs="Times New Roman"/>
          <w:sz w:val="24"/>
          <w:szCs w:val="24"/>
        </w:rPr>
        <w:t>-1</w:t>
      </w:r>
      <w:r w:rsidR="00797904" w:rsidRPr="00543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218" w:rsidRPr="00543218" w:rsidRDefault="006A09F0" w:rsidP="0054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543218">
        <w:rPr>
          <w:sz w:val="24"/>
          <w:szCs w:val="24"/>
        </w:rPr>
        <w:t xml:space="preserve"> </w:t>
      </w:r>
      <w:r w:rsidR="00543218" w:rsidRPr="00543218">
        <w:rPr>
          <w:rFonts w:ascii="Times New Roman" w:hAnsi="Times New Roman" w:cs="Times New Roman"/>
          <w:sz w:val="24"/>
          <w:szCs w:val="24"/>
        </w:rPr>
        <w:t xml:space="preserve">право заключения договора аренды земельного участка, площадью 4348,0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3218" w:rsidRPr="00543218">
        <w:rPr>
          <w:rFonts w:ascii="Times New Roman" w:hAnsi="Times New Roman" w:cs="Times New Roman"/>
          <w:sz w:val="24"/>
          <w:szCs w:val="24"/>
        </w:rPr>
        <w:t>., по адресу:</w:t>
      </w:r>
      <w:r w:rsidR="00543218" w:rsidRPr="005432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218" w:rsidRPr="00543218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Березовский городской округ,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43218" w:rsidRPr="0054321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43218" w:rsidRPr="00543218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543218" w:rsidRPr="005432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тер.Северная</w:t>
      </w:r>
      <w:proofErr w:type="spellEnd"/>
      <w:r w:rsidR="00543218" w:rsidRPr="0054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543218" w:rsidRPr="00543218">
        <w:rPr>
          <w:rFonts w:ascii="Times New Roman" w:hAnsi="Times New Roman" w:cs="Times New Roman"/>
          <w:sz w:val="24"/>
          <w:szCs w:val="24"/>
        </w:rPr>
        <w:t>, земельный участок 6, вид разрешенного использования – ремонт автомобилей, категория земель – земли населенных пунктов, кадастровый номер 66:35:0102001:188.</w:t>
      </w:r>
    </w:p>
    <w:p w:rsidR="00543218" w:rsidRPr="00543218" w:rsidRDefault="00543218" w:rsidP="0054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>Срок договора аренды – 4 года 8 месяцев.</w:t>
      </w:r>
    </w:p>
    <w:p w:rsidR="00543218" w:rsidRPr="00543218" w:rsidRDefault="00543218" w:rsidP="005432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расположен в территориальной производственной зоне </w:t>
      </w:r>
      <w:r w:rsidRPr="0054321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 класса опасности (П-5), санитарно-защитная зона которых составляет 50 метров. </w:t>
      </w:r>
      <w:r w:rsidRPr="00543218">
        <w:rPr>
          <w:rFonts w:ascii="Times New Roman" w:hAnsi="Times New Roman" w:cs="Times New Roman"/>
          <w:sz w:val="24"/>
          <w:szCs w:val="24"/>
        </w:rPr>
        <w:t>Процент застройки – 50. Параметры объекта капитального строительства: количество этажей - не более 2-х этажей.</w:t>
      </w:r>
    </w:p>
    <w:p w:rsidR="00543218" w:rsidRPr="00543218" w:rsidRDefault="00543218" w:rsidP="0054321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218">
        <w:rPr>
          <w:rFonts w:ascii="Times New Roman" w:eastAsia="Times New Roman" w:hAnsi="Times New Roman" w:cs="Times New Roman"/>
          <w:sz w:val="24"/>
          <w:szCs w:val="24"/>
        </w:rPr>
        <w:t>Установлены ограничения в санитарно-защитной зоне  для объекта: «Асфальтобетонный завод ООО «</w:t>
      </w:r>
      <w:proofErr w:type="spellStart"/>
      <w:r w:rsidRPr="00543218">
        <w:rPr>
          <w:rFonts w:ascii="Times New Roman" w:eastAsia="Times New Roman" w:hAnsi="Times New Roman" w:cs="Times New Roman"/>
          <w:sz w:val="24"/>
          <w:szCs w:val="24"/>
        </w:rPr>
        <w:t>ТехноКом</w:t>
      </w:r>
      <w:proofErr w:type="spellEnd"/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», по адресу: Свердловская область, </w:t>
      </w:r>
      <w:proofErr w:type="spellStart"/>
      <w:r w:rsidRPr="00543218">
        <w:rPr>
          <w:rFonts w:ascii="Times New Roman" w:eastAsia="Times New Roman" w:hAnsi="Times New Roman" w:cs="Times New Roman"/>
          <w:sz w:val="24"/>
          <w:szCs w:val="24"/>
        </w:rPr>
        <w:t>Берёзовский</w:t>
      </w:r>
      <w:proofErr w:type="spellEnd"/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г. </w:t>
      </w:r>
      <w:proofErr w:type="spellStart"/>
      <w:r w:rsidRPr="00543218">
        <w:rPr>
          <w:rFonts w:ascii="Times New Roman" w:eastAsia="Times New Roman" w:hAnsi="Times New Roman" w:cs="Times New Roman"/>
          <w:sz w:val="24"/>
          <w:szCs w:val="24"/>
        </w:rPr>
        <w:t>Берёзовский</w:t>
      </w:r>
      <w:proofErr w:type="spellEnd"/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, Западная </w:t>
      </w:r>
      <w:proofErr w:type="spellStart"/>
      <w:r w:rsidRPr="00543218">
        <w:rPr>
          <w:rFonts w:ascii="Times New Roman" w:eastAsia="Times New Roman" w:hAnsi="Times New Roman" w:cs="Times New Roman"/>
          <w:sz w:val="24"/>
          <w:szCs w:val="24"/>
        </w:rPr>
        <w:t>промзона</w:t>
      </w:r>
      <w:proofErr w:type="spellEnd"/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, 48а, </w:t>
      </w:r>
      <w:r w:rsidRPr="00543218">
        <w:rPr>
          <w:rFonts w:ascii="Times New Roman" w:hAnsi="Times New Roman"/>
          <w:sz w:val="24"/>
          <w:szCs w:val="24"/>
        </w:rPr>
        <w:t>на всей площади земельного участка</w:t>
      </w:r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3218">
        <w:rPr>
          <w:rFonts w:ascii="Times New Roman" w:hAnsi="Times New Roman"/>
          <w:sz w:val="24"/>
          <w:szCs w:val="24"/>
        </w:rPr>
        <w:t xml:space="preserve">При проектировании, строительстве, эксплуатации, реконструкции объектов капитального строительства, размещаемых в границах земельного участка, учитывать требования санитарного законодательства, в том числе требования </w:t>
      </w:r>
      <w:proofErr w:type="spellStart"/>
      <w:r w:rsidRPr="00543218">
        <w:rPr>
          <w:rFonts w:ascii="Times New Roman" w:hAnsi="Times New Roman"/>
          <w:sz w:val="24"/>
          <w:szCs w:val="24"/>
        </w:rPr>
        <w:t>СанПин</w:t>
      </w:r>
      <w:proofErr w:type="spellEnd"/>
      <w:r w:rsidRPr="00543218">
        <w:rPr>
          <w:rFonts w:ascii="Times New Roman" w:hAnsi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543218" w:rsidRPr="00543218" w:rsidRDefault="00543218" w:rsidP="005432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eastAsia="Times New Roman" w:hAnsi="Times New Roman" w:cs="Times New Roman"/>
          <w:sz w:val="24"/>
          <w:szCs w:val="24"/>
        </w:rPr>
        <w:tab/>
        <w:t>На земельном участке расположены зеленые насаждения.</w:t>
      </w:r>
    </w:p>
    <w:p w:rsidR="00543218" w:rsidRPr="00543218" w:rsidRDefault="00543218" w:rsidP="005432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eastAsia="Times New Roman" w:hAnsi="Times New Roman" w:cs="Times New Roman"/>
          <w:sz w:val="24"/>
          <w:szCs w:val="24"/>
        </w:rPr>
        <w:tab/>
        <w:t xml:space="preserve">Снос, пересадка деревьев и кустарников осуществляется в соответствии с </w:t>
      </w:r>
      <w:r w:rsidRPr="00543218">
        <w:rPr>
          <w:rFonts w:ascii="Times New Roman" w:hAnsi="Times New Roman" w:cs="Times New Roman"/>
          <w:sz w:val="24"/>
          <w:szCs w:val="24"/>
        </w:rPr>
        <w:t>Правилами создания, охраны и содержания зеленых насаждений на территории Березовского городского округа, утвержденными решением Думы Березовского городского округа от 18.09.2014 № 175.</w:t>
      </w:r>
    </w:p>
    <w:p w:rsidR="00543218" w:rsidRPr="00543218" w:rsidRDefault="00543218" w:rsidP="0054321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>Для использования земельного участка требуется строительство инженерных коммуникаций.</w:t>
      </w:r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3218" w:rsidRPr="00543218" w:rsidRDefault="00543218" w:rsidP="0054321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eastAsia="Times New Roman" w:hAnsi="Times New Roman" w:cs="Times New Roman"/>
          <w:sz w:val="24"/>
          <w:szCs w:val="24"/>
        </w:rPr>
        <w:t>Необходима организация подъезда к земельному участку по землям общего пользования в соответствии с картой градостроительного зонирования Березовского городского округа. Организация подъезда к земельному участку осуществляется арендатором земельного участка.</w:t>
      </w:r>
    </w:p>
    <w:p w:rsidR="00543218" w:rsidRPr="00543218" w:rsidRDefault="00543218" w:rsidP="0054321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eastAsia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543218" w:rsidRPr="00543218" w:rsidRDefault="00543218" w:rsidP="0054321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eastAsia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</w:p>
    <w:p w:rsidR="00543218" w:rsidRPr="00543218" w:rsidRDefault="00543218" w:rsidP="00543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43218" w:rsidRPr="00543218" w:rsidRDefault="00543218" w:rsidP="0054321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6. Начальная цена</w:t>
      </w:r>
      <w:r w:rsidRPr="00543218">
        <w:rPr>
          <w:rFonts w:ascii="Times New Roman" w:hAnsi="Times New Roman" w:cs="Times New Roman"/>
          <w:sz w:val="24"/>
          <w:szCs w:val="24"/>
        </w:rPr>
        <w:t xml:space="preserve"> предмета аукциона </w:t>
      </w:r>
      <w:r w:rsidRPr="00543218">
        <w:rPr>
          <w:rFonts w:ascii="Times New Roman" w:eastAsia="Times New Roman" w:hAnsi="Times New Roman" w:cs="Times New Roman"/>
          <w:sz w:val="24"/>
          <w:szCs w:val="24"/>
        </w:rPr>
        <w:t xml:space="preserve">(размер ежегодной арендной платы) – </w:t>
      </w:r>
      <w:r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Pr="00543218">
        <w:rPr>
          <w:rFonts w:ascii="Times New Roman" w:eastAsia="Times New Roman" w:hAnsi="Times New Roman" w:cs="Times New Roman"/>
          <w:sz w:val="24"/>
          <w:szCs w:val="24"/>
        </w:rPr>
        <w:t>340 000</w:t>
      </w:r>
      <w:r w:rsidRPr="00543218">
        <w:rPr>
          <w:rFonts w:ascii="Times New Roman" w:hAnsi="Times New Roman" w:cs="Times New Roman"/>
          <w:sz w:val="24"/>
          <w:szCs w:val="24"/>
        </w:rPr>
        <w:t xml:space="preserve"> (триста сорок тысяч) рублей.</w:t>
      </w:r>
    </w:p>
    <w:p w:rsidR="00633C7C" w:rsidRPr="00543218" w:rsidRDefault="00633C7C" w:rsidP="00543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p w:rsidR="007B1CCE" w:rsidRPr="004275F7" w:rsidRDefault="007B1CCE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8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8996"/>
      </w:tblGrid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ОБЩЕСТВО С ОГРАНИЧЕННОЙ ОТВЕТСТВЕННОСТЬЮ "АВЕСТА"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ОБЩЕСТВО С ОГРАНИЧЕННОЙ ОТВЕТСТВЕННОСТЬЮ "ПЕРСПЕКТИВА"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ОБЩЕСТВО С ОГРАНИЧЕННОЙ ОТВЕТСТВЕННОСТЬЮ "ХЛЕБОЗАВОД №7"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ОБЩЕСТВО С ОГРАНИЧЕННОЙ ОТВЕТСТВЕННОСТЬЮ "УСЛУГИ СТРОИТЕЛЬНОЙ ТЕХНИКИ "РЕГИОН"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БЫКОВ ИГОРЬ ЕВГЕНЬЕВИЧ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ОБЩЕСТВО С ОГРАНИЧЕННОЙ ОТВЕТСТВЕННОСТЬЮ "ДЕСТРОЙ"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Жиляков</w:t>
            </w:r>
            <w:proofErr w:type="spellEnd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 xml:space="preserve"> Сергей Александрович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Богданова Ольга Васильевна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ОБЩЕСТВО С ОГРАНИЧЕННОЙ ОТВЕТСТВЕННОСТЬЮ "УРАЛЬСКАЯ ЛЕСОПЕРЕРАБАТЫВАЮЩАЯ КОМПАНИЯ"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Нестеренко Илья Андреевич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Кошелев Павел Вячеславович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Сергей Владимирович Борисенко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кифоришин</w:t>
            </w:r>
            <w:proofErr w:type="spellEnd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александр</w:t>
            </w:r>
            <w:proofErr w:type="spellEnd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александрович</w:t>
            </w:r>
            <w:proofErr w:type="spellEnd"/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Горянский</w:t>
            </w:r>
            <w:proofErr w:type="spellEnd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 xml:space="preserve"> Михаил Иванович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ООО ТМК “МИТЛГРУП”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 xml:space="preserve">Индивидуальный предприниматель Юрьева Татьяна </w:t>
            </w:r>
            <w:proofErr w:type="spellStart"/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Мударисовна</w:t>
            </w:r>
            <w:proofErr w:type="spellEnd"/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Дубров Станислав Леонидович</w:t>
            </w:r>
          </w:p>
        </w:tc>
      </w:tr>
      <w:tr w:rsidR="00543218" w:rsidTr="00543218">
        <w:trPr>
          <w:trHeight w:val="441"/>
        </w:trPr>
        <w:tc>
          <w:tcPr>
            <w:tcW w:w="19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3218" w:rsidRDefault="00543218" w:rsidP="001E6177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4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218" w:rsidRPr="003A7A69" w:rsidRDefault="00543218" w:rsidP="001E61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dr w:val="none" w:sz="0" w:space="0" w:color="auto" w:frame="1"/>
              </w:rPr>
              <w:t>Славкин Денис Викторович</w:t>
            </w:r>
          </w:p>
        </w:tc>
      </w:tr>
    </w:tbl>
    <w:p w:rsidR="00EF59C9" w:rsidRDefault="00EF59C9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945" w:rsidRDefault="006A09F0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Отказано в допуске к участию в аукционе:</w:t>
      </w:r>
    </w:p>
    <w:p w:rsidR="00543218" w:rsidRPr="00543218" w:rsidRDefault="00543218" w:rsidP="00543218">
      <w:pPr>
        <w:tabs>
          <w:tab w:val="left" w:pos="1800"/>
        </w:tabs>
        <w:spacing w:after="0" w:line="240" w:lineRule="atLeast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>1.</w:t>
      </w:r>
      <w:r w:rsidRPr="0054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2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Седову Виктору Владимировичу </w:t>
      </w:r>
      <w:r w:rsidRPr="00543218">
        <w:rPr>
          <w:rFonts w:ascii="Times New Roman" w:hAnsi="Times New Roman" w:cs="Times New Roman"/>
          <w:sz w:val="24"/>
          <w:szCs w:val="24"/>
        </w:rPr>
        <w:t>на основании п.п.2 п.8 ст.39.12 Земельного кодекса Российской Федерации.</w:t>
      </w:r>
    </w:p>
    <w:p w:rsidR="00EF59C9" w:rsidRPr="00543218" w:rsidRDefault="00EF59C9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543218" w:rsidRPr="00543218">
        <w:rPr>
          <w:rFonts w:ascii="Times New Roman" w:hAnsi="Times New Roman" w:cs="Times New Roman"/>
          <w:sz w:val="24"/>
          <w:szCs w:val="24"/>
        </w:rPr>
        <w:t>4 300</w:t>
      </w:r>
      <w:r w:rsidR="00797904" w:rsidRPr="00543218">
        <w:rPr>
          <w:rFonts w:ascii="Times New Roman" w:hAnsi="Times New Roman" w:cs="Times New Roman"/>
          <w:sz w:val="24"/>
          <w:szCs w:val="24"/>
        </w:rPr>
        <w:t xml:space="preserve"> 000</w:t>
      </w:r>
      <w:r w:rsidR="00445229" w:rsidRPr="00543218">
        <w:rPr>
          <w:rFonts w:ascii="Times New Roman" w:hAnsi="Times New Roman" w:cs="Times New Roman"/>
          <w:sz w:val="24"/>
          <w:szCs w:val="24"/>
        </w:rPr>
        <w:t>,00</w:t>
      </w:r>
      <w:r w:rsidR="004E4F57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E5686B" w:rsidRPr="00543218">
        <w:rPr>
          <w:rFonts w:ascii="Times New Roman" w:hAnsi="Times New Roman" w:cs="Times New Roman"/>
          <w:sz w:val="24"/>
          <w:szCs w:val="24"/>
        </w:rPr>
        <w:t>(</w:t>
      </w:r>
      <w:r w:rsidR="00543218" w:rsidRPr="00543218">
        <w:rPr>
          <w:rFonts w:ascii="Times New Roman" w:hAnsi="Times New Roman" w:cs="Times New Roman"/>
          <w:sz w:val="24"/>
          <w:szCs w:val="24"/>
        </w:rPr>
        <w:t xml:space="preserve">четыре миллиона </w:t>
      </w:r>
      <w:r w:rsidR="00797904" w:rsidRPr="00543218">
        <w:rPr>
          <w:rFonts w:ascii="Times New Roman" w:hAnsi="Times New Roman" w:cs="Times New Roman"/>
          <w:sz w:val="24"/>
          <w:szCs w:val="24"/>
        </w:rPr>
        <w:t>три</w:t>
      </w:r>
      <w:r w:rsidR="00543218" w:rsidRPr="00543218">
        <w:rPr>
          <w:rFonts w:ascii="Times New Roman" w:hAnsi="Times New Roman" w:cs="Times New Roman"/>
          <w:sz w:val="24"/>
          <w:szCs w:val="24"/>
        </w:rPr>
        <w:t>ста</w:t>
      </w:r>
      <w:r w:rsidR="007B1CCE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697BF1" w:rsidRPr="00543218">
        <w:rPr>
          <w:rFonts w:ascii="Times New Roman" w:hAnsi="Times New Roman" w:cs="Times New Roman"/>
          <w:sz w:val="24"/>
          <w:szCs w:val="24"/>
        </w:rPr>
        <w:t>тысяч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F3546E" w:rsidRPr="00543218">
        <w:rPr>
          <w:rFonts w:ascii="Times New Roman" w:hAnsi="Times New Roman" w:cs="Times New Roman"/>
          <w:sz w:val="24"/>
          <w:szCs w:val="24"/>
        </w:rPr>
        <w:t>рубл</w:t>
      </w:r>
      <w:r w:rsidR="00445229" w:rsidRPr="00543218">
        <w:rPr>
          <w:rFonts w:ascii="Times New Roman" w:hAnsi="Times New Roman" w:cs="Times New Roman"/>
          <w:sz w:val="24"/>
          <w:szCs w:val="24"/>
        </w:rPr>
        <w:t>ей</w:t>
      </w:r>
      <w:r w:rsidR="00F3546E" w:rsidRPr="005432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97BF1" w:rsidRPr="00543218">
        <w:rPr>
          <w:rFonts w:ascii="Times New Roman" w:hAnsi="Times New Roman" w:cs="Times New Roman"/>
          <w:sz w:val="24"/>
          <w:szCs w:val="24"/>
        </w:rPr>
        <w:t>)</w:t>
      </w:r>
      <w:r w:rsidR="00F3546E" w:rsidRPr="00543218">
        <w:rPr>
          <w:rFonts w:ascii="Times New Roman" w:hAnsi="Times New Roman" w:cs="Times New Roman"/>
          <w:sz w:val="24"/>
          <w:szCs w:val="24"/>
        </w:rPr>
        <w:t>.</w:t>
      </w:r>
    </w:p>
    <w:p w:rsidR="001272DD" w:rsidRPr="00543218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r w:rsidR="00543218" w:rsidRPr="005432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ОБЩЕСТВО С ОГРАНИЧЕННОЙ ОТВЕТСТВЕННОСТЬЮ "АВЕСТА"</w:t>
      </w:r>
      <w:r w:rsidR="00543218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EF59C9" w:rsidRPr="00543218">
        <w:rPr>
          <w:rFonts w:ascii="Times New Roman" w:hAnsi="Times New Roman" w:cs="Times New Roman"/>
          <w:sz w:val="24"/>
          <w:szCs w:val="24"/>
        </w:rPr>
        <w:t>(</w:t>
      </w:r>
      <w:r w:rsidR="00543218" w:rsidRPr="00543218">
        <w:rPr>
          <w:rFonts w:ascii="Times New Roman" w:hAnsi="Times New Roman" w:cs="Times New Roman"/>
          <w:sz w:val="24"/>
          <w:szCs w:val="24"/>
        </w:rPr>
        <w:t xml:space="preserve">620134, Свердловская область,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43218" w:rsidRPr="005432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543218" w:rsidRPr="00543218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="00543218" w:rsidRPr="00543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ул.Техническая</w:t>
      </w:r>
      <w:proofErr w:type="spellEnd"/>
      <w:r w:rsidR="00543218" w:rsidRPr="00543218">
        <w:rPr>
          <w:rFonts w:ascii="Times New Roman" w:hAnsi="Times New Roman" w:cs="Times New Roman"/>
          <w:sz w:val="24"/>
          <w:szCs w:val="24"/>
        </w:rPr>
        <w:t>, 144-84</w:t>
      </w:r>
      <w:r w:rsidR="00EF59C9" w:rsidRPr="00543218">
        <w:rPr>
          <w:rFonts w:ascii="Times New Roman" w:hAnsi="Times New Roman" w:cs="Times New Roman"/>
          <w:sz w:val="24"/>
          <w:szCs w:val="24"/>
        </w:rPr>
        <w:t>).</w:t>
      </w:r>
    </w:p>
    <w:p w:rsidR="00EF59C9" w:rsidRPr="00543218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 w:rsidRPr="00543218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54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218" w:rsidRPr="00543218">
        <w:rPr>
          <w:rFonts w:ascii="Times New Roman" w:hAnsi="Times New Roman" w:cs="Times New Roman"/>
          <w:sz w:val="24"/>
          <w:szCs w:val="24"/>
        </w:rPr>
        <w:t>4 310</w:t>
      </w:r>
      <w:r w:rsidR="00797904" w:rsidRPr="00543218">
        <w:rPr>
          <w:rFonts w:ascii="Times New Roman" w:hAnsi="Times New Roman" w:cs="Times New Roman"/>
          <w:sz w:val="24"/>
          <w:szCs w:val="24"/>
        </w:rPr>
        <w:t xml:space="preserve"> 000</w:t>
      </w:r>
      <w:r w:rsidR="00EF59C9" w:rsidRPr="00543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,00 </w:t>
      </w:r>
      <w:r w:rsidR="00543218" w:rsidRPr="00543218">
        <w:rPr>
          <w:rFonts w:ascii="Times New Roman" w:hAnsi="Times New Roman" w:cs="Times New Roman"/>
          <w:sz w:val="24"/>
          <w:szCs w:val="24"/>
        </w:rPr>
        <w:t>(четыре миллиона триста десять тысяч рублей 00 копеек).</w:t>
      </w: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r w:rsidR="00543218" w:rsidRPr="00543218">
        <w:rPr>
          <w:rFonts w:ascii="inherit" w:hAnsi="inherit" w:cs="Arial"/>
          <w:color w:val="333333"/>
          <w:sz w:val="24"/>
          <w:szCs w:val="24"/>
          <w:bdr w:val="none" w:sz="0" w:space="0" w:color="auto" w:frame="1"/>
        </w:rPr>
        <w:t xml:space="preserve">Индивидуальный предприниматель Юрьева Татьяна </w:t>
      </w:r>
      <w:proofErr w:type="spellStart"/>
      <w:r w:rsidR="00543218" w:rsidRPr="00543218">
        <w:rPr>
          <w:rFonts w:ascii="inherit" w:hAnsi="inherit" w:cs="Arial"/>
          <w:color w:val="333333"/>
          <w:sz w:val="24"/>
          <w:szCs w:val="24"/>
          <w:bdr w:val="none" w:sz="0" w:space="0" w:color="auto" w:frame="1"/>
        </w:rPr>
        <w:t>Мударисовна</w:t>
      </w:r>
      <w:proofErr w:type="spellEnd"/>
      <w:r w:rsidR="00543218" w:rsidRPr="00543218">
        <w:rPr>
          <w:rFonts w:ascii="inherit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r w:rsidR="009B2DBF" w:rsidRPr="00543218">
        <w:rPr>
          <w:rFonts w:ascii="Times New Roman" w:hAnsi="Times New Roman" w:cs="Times New Roman"/>
          <w:sz w:val="24"/>
          <w:szCs w:val="24"/>
        </w:rPr>
        <w:t>(</w:t>
      </w:r>
      <w:r w:rsidR="002B0520" w:rsidRPr="00543218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2B0520" w:rsidRPr="005432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0520" w:rsidRPr="00543218">
        <w:rPr>
          <w:rFonts w:ascii="Times New Roman" w:hAnsi="Times New Roman" w:cs="Times New Roman"/>
          <w:sz w:val="24"/>
          <w:szCs w:val="24"/>
        </w:rPr>
        <w:t>.</w:t>
      </w:r>
      <w:r w:rsidR="004E4F57" w:rsidRPr="0054321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E4F57" w:rsidRPr="00543218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F3546E" w:rsidRPr="00543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218">
        <w:rPr>
          <w:rFonts w:ascii="Times New Roman" w:hAnsi="Times New Roman" w:cs="Times New Roman"/>
          <w:sz w:val="24"/>
          <w:szCs w:val="24"/>
        </w:rPr>
        <w:t>п.Старопышминск</w:t>
      </w:r>
      <w:proofErr w:type="spellEnd"/>
      <w:r w:rsidR="00543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218">
        <w:rPr>
          <w:rFonts w:ascii="Times New Roman" w:hAnsi="Times New Roman" w:cs="Times New Roman"/>
          <w:sz w:val="24"/>
          <w:szCs w:val="24"/>
        </w:rPr>
        <w:t>ул.Максима</w:t>
      </w:r>
      <w:proofErr w:type="spellEnd"/>
      <w:r w:rsidR="00543218">
        <w:rPr>
          <w:rFonts w:ascii="Times New Roman" w:hAnsi="Times New Roman" w:cs="Times New Roman"/>
          <w:sz w:val="24"/>
          <w:szCs w:val="24"/>
        </w:rPr>
        <w:t xml:space="preserve"> Горького,15</w:t>
      </w:r>
      <w:r w:rsidR="009B2DBF" w:rsidRPr="00543218">
        <w:rPr>
          <w:rFonts w:ascii="Times New Roman" w:hAnsi="Times New Roman" w:cs="Times New Roman"/>
          <w:sz w:val="24"/>
          <w:szCs w:val="24"/>
        </w:rPr>
        <w:t>).</w:t>
      </w:r>
    </w:p>
    <w:p w:rsidR="005C74BC" w:rsidRPr="00933835" w:rsidRDefault="005C74BC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  <w:proofErr w:type="gramEnd"/>
    </w:p>
    <w:sectPr w:rsidR="005C74BC" w:rsidSect="007B1C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D1BBB"/>
    <w:rsid w:val="001E7B1A"/>
    <w:rsid w:val="00271558"/>
    <w:rsid w:val="002B0520"/>
    <w:rsid w:val="002C1735"/>
    <w:rsid w:val="00333BD0"/>
    <w:rsid w:val="00352E99"/>
    <w:rsid w:val="003B2EC8"/>
    <w:rsid w:val="00420B68"/>
    <w:rsid w:val="004275F7"/>
    <w:rsid w:val="00445229"/>
    <w:rsid w:val="00472C94"/>
    <w:rsid w:val="00474481"/>
    <w:rsid w:val="004E4F57"/>
    <w:rsid w:val="004F6801"/>
    <w:rsid w:val="00543218"/>
    <w:rsid w:val="005661EE"/>
    <w:rsid w:val="00576945"/>
    <w:rsid w:val="005C74BC"/>
    <w:rsid w:val="005F19C8"/>
    <w:rsid w:val="00633C7C"/>
    <w:rsid w:val="00646847"/>
    <w:rsid w:val="00697BF1"/>
    <w:rsid w:val="006A09F0"/>
    <w:rsid w:val="006D605C"/>
    <w:rsid w:val="007366CD"/>
    <w:rsid w:val="00784EBD"/>
    <w:rsid w:val="00797904"/>
    <w:rsid w:val="007A70AE"/>
    <w:rsid w:val="007B1CCE"/>
    <w:rsid w:val="00933835"/>
    <w:rsid w:val="00940C61"/>
    <w:rsid w:val="009B2DBF"/>
    <w:rsid w:val="009D0553"/>
    <w:rsid w:val="00AC27E4"/>
    <w:rsid w:val="00AD57DE"/>
    <w:rsid w:val="00AE2BE8"/>
    <w:rsid w:val="00B74214"/>
    <w:rsid w:val="00BB1581"/>
    <w:rsid w:val="00BC5E49"/>
    <w:rsid w:val="00BE35D5"/>
    <w:rsid w:val="00BF76A8"/>
    <w:rsid w:val="00C544E1"/>
    <w:rsid w:val="00CD67CA"/>
    <w:rsid w:val="00D11763"/>
    <w:rsid w:val="00D84E86"/>
    <w:rsid w:val="00E5686B"/>
    <w:rsid w:val="00E64D57"/>
    <w:rsid w:val="00EF59C9"/>
    <w:rsid w:val="00F178C2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4</cp:revision>
  <cp:lastPrinted>2024-03-01T10:50:00Z</cp:lastPrinted>
  <dcterms:created xsi:type="dcterms:W3CDTF">2024-03-01T09:05:00Z</dcterms:created>
  <dcterms:modified xsi:type="dcterms:W3CDTF">2024-03-01T10:50:00Z</dcterms:modified>
</cp:coreProperties>
</file>